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вопросу</w:t>
      </w:r>
    </w:p>
    <w:p w:rsidR="00124008" w:rsidRDefault="00124008" w:rsidP="0012400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2022 год».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2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CE62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124008" w:rsidRDefault="00124008" w:rsidP="00124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ул.Центральная, 71</w:t>
      </w:r>
    </w:p>
    <w:p w:rsidR="00124008" w:rsidRDefault="00124008" w:rsidP="00124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Участники публичных слушаний, обсудив доклад проекта решения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</w:t>
      </w:r>
      <w:r w:rsidR="00CE6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год»,  отмечают, что основные характеристики местного бюджета за 202</w:t>
      </w:r>
      <w:r w:rsidR="00CE6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составляют:</w:t>
      </w:r>
    </w:p>
    <w:p w:rsidR="00124008" w:rsidRDefault="00124008" w:rsidP="001240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4"/>
        <w:gridCol w:w="568"/>
        <w:gridCol w:w="1988"/>
        <w:gridCol w:w="1420"/>
        <w:gridCol w:w="1420"/>
      </w:tblGrid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13692118,85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13426997,20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483400,00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469984,05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НДФЛ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7124,29</w:t>
            </w:r>
          </w:p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10010302230010000110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215400,00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219585,13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10010302240010000110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1146,89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10010302250010000110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224900,00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226958,32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-23900,00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-23907,20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18210601030000000110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124400,00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114586,92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18210606033101000110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291300,00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289389,92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физлиц</w:t>
            </w:r>
            <w:proofErr w:type="spellEnd"/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18210606043101000110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909200,00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914509,46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18210904053101000110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57,84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81810804020010000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81811715030100001150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6986,00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6986,00</w:t>
            </w:r>
          </w:p>
        </w:tc>
      </w:tr>
      <w:tr w:rsidR="00CE62C2" w:rsidRPr="00CE62C2" w:rsidTr="002F2C56">
        <w:trPr>
          <w:trHeight w:val="508"/>
        </w:trPr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81811715030100002150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20958,00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20958,00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81820215001100000150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1694500,00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1694500,00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81820216001100000150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526800,00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526800,00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81820229999107509150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2798300,00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2798300,00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81820229999108034150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278745,00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278745,00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(на приобретение технологического оборудования для объектов коммунальной </w:t>
            </w: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находящихся в муниципальной собственности</w:t>
            </w:r>
            <w:proofErr w:type="gramEnd"/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81820229999108268150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1186404,95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746902,35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81820229999108306150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123900,00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444746,33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81820230024107514150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81820235118100000150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132900,00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повышение размеров оплаты труда отдельных категорий работников бюджетной сферы с 1 июля 2022 года на 8,6 процентов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81820249999101047150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региональные выплаты и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выплаты,обеспечивающие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81820249999101049150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60191,00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60191,00</w:t>
            </w:r>
          </w:p>
        </w:tc>
      </w:tr>
      <w:tr w:rsidR="00CE62C2" w:rsidRPr="00CE62C2" w:rsidTr="002F2C56">
        <w:trPr>
          <w:trHeight w:val="569"/>
        </w:trPr>
        <w:tc>
          <w:tcPr>
            <w:tcW w:w="4204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81820249999107412</w:t>
            </w:r>
          </w:p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171200,00</w:t>
            </w:r>
          </w:p>
        </w:tc>
        <w:tc>
          <w:tcPr>
            <w:tcW w:w="1420" w:type="dxa"/>
            <w:shd w:val="clear" w:color="auto" w:fill="FFFFFF"/>
            <w:hideMark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171200,00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81820249999107555150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94787,50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94787,50</w:t>
            </w:r>
          </w:p>
        </w:tc>
      </w:tr>
      <w:tr w:rsidR="00CE62C2" w:rsidRPr="00CE62C2" w:rsidTr="002F2C56"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81820249999107641150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591810,00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591809,00</w:t>
            </w:r>
          </w:p>
        </w:tc>
      </w:tr>
      <w:tr w:rsidR="00CE62C2" w:rsidRPr="00CE62C2" w:rsidTr="002F2C56">
        <w:trPr>
          <w:trHeight w:val="551"/>
        </w:trPr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  <w:proofErr w:type="gramEnd"/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81820249999107745150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40850,00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40850,00</w:t>
            </w:r>
          </w:p>
        </w:tc>
      </w:tr>
      <w:tr w:rsidR="00CE62C2" w:rsidRPr="00CE62C2" w:rsidTr="002F2C56">
        <w:trPr>
          <w:trHeight w:val="551"/>
        </w:trPr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 (на обеспечение сбалансированности бюджетов поселений)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81820249999108018150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3172900,00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3172900,00</w:t>
            </w:r>
          </w:p>
        </w:tc>
      </w:tr>
      <w:tr w:rsidR="00CE62C2" w:rsidRPr="00CE62C2" w:rsidTr="002F2C56">
        <w:trPr>
          <w:trHeight w:val="551"/>
        </w:trPr>
        <w:tc>
          <w:tcPr>
            <w:tcW w:w="4204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бюджетам поселений из резервного фонда администрации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81820290054108013150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498586,40</w:t>
            </w:r>
          </w:p>
        </w:tc>
        <w:tc>
          <w:tcPr>
            <w:tcW w:w="1420" w:type="dxa"/>
            <w:shd w:val="clear" w:color="auto" w:fill="FFFFFF"/>
          </w:tcPr>
          <w:p w:rsidR="00CE62C2" w:rsidRPr="00CE62C2" w:rsidRDefault="00CE62C2" w:rsidP="002F2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498586,40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8785191,56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b/>
                <w:sz w:val="24"/>
                <w:szCs w:val="24"/>
              </w:rPr>
              <w:t>8962365,40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225700,00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352796,89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18210102020010000110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НДФЛ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479,00</w:t>
            </w:r>
          </w:p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10010302230010000110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156700,00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200527,00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10010302240010000110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1083,17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10010302250010000110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208700,00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221404,45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-19700,00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-23006,26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18210601030000000110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147200,00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127173,41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18210606033101000110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223200,00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173685,72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физлиц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18210606043101000110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843500,00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908964,15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18210904053100000110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-1935,73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81810804020010000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81811302995100000130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81811715030100001150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124008" w:rsidRPr="00CE62C2" w:rsidTr="00124008">
        <w:trPr>
          <w:trHeight w:val="50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81811715030100002150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81820215001100000150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1041900,00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1041900,00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81820216001100000150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582200,00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582200,00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(на приобретение технологического оборудования для объектов коммунальной </w:t>
            </w: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находящихся в муниципальной собственности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81820229999108268150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1133338,00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1133338,00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81820230024107514150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4336,00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4336,00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81820235118100000150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27513,00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(на финансовое обеспечение (возмещение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81820249999101034150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60781,00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60781,00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повышение размеров оплаты труда отдельных категорий работников бюджетной сферы с 1 июля 2022 года на 8,6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81820249999101047150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95200,00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95200,00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региональные выплаты и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выплаты,обеспечивающие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81820249999101049150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82307,00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82307,00</w:t>
            </w:r>
          </w:p>
        </w:tc>
      </w:tr>
      <w:tr w:rsidR="00124008" w:rsidRPr="00CE62C2" w:rsidTr="00124008">
        <w:trPr>
          <w:trHeight w:val="569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81820249999107412</w:t>
            </w:r>
          </w:p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81820249999107508150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265068,00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265068,00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8182024999910755</w:t>
            </w: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97840,00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81820249999107641150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</w:tr>
      <w:tr w:rsidR="00124008" w:rsidRPr="00CE62C2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81820249999107745150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124008" w:rsidRPr="00CE62C2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CE62C2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 (на обеспечение сбалансированности бюджетов поселений)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81820249999108018150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2962200,00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2962200,00</w:t>
            </w:r>
          </w:p>
        </w:tc>
      </w:tr>
      <w:tr w:rsidR="00124008" w:rsidRPr="00CE62C2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81821805010100000150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4204,94</w:t>
            </w:r>
          </w:p>
        </w:tc>
      </w:tr>
      <w:tr w:rsidR="00124008" w:rsidRPr="00CE62C2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81821960010100000150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-24178,44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Pr="00CE62C2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2">
              <w:rPr>
                <w:rFonts w:ascii="Times New Roman" w:hAnsi="Times New Roman" w:cs="Times New Roman"/>
                <w:sz w:val="24"/>
                <w:szCs w:val="24"/>
              </w:rPr>
              <w:t>-24178,44</w:t>
            </w:r>
          </w:p>
        </w:tc>
      </w:tr>
    </w:tbl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РЕКОМЕНДУЮТ:</w:t>
      </w:r>
    </w:p>
    <w:p w:rsidR="00124008" w:rsidRDefault="00124008" w:rsidP="0012400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Совету депутатов:</w:t>
      </w:r>
    </w:p>
    <w:p w:rsidR="00124008" w:rsidRDefault="00124008" w:rsidP="00124008">
      <w:pPr>
        <w:pStyle w:val="a4"/>
        <w:numPr>
          <w:ilvl w:val="0"/>
          <w:numId w:val="1"/>
        </w:num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подготовленный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</w:t>
      </w:r>
      <w:r w:rsidR="00CE6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   принять за основу и в целом.</w:t>
      </w:r>
    </w:p>
    <w:p w:rsidR="00124008" w:rsidRDefault="00124008" w:rsidP="00124008">
      <w:pPr>
        <w:pStyle w:val="a4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сельсовета: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сбалансированность местного бюджета;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мобилизовать процессы по наполнению местного бюджета;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процедуру управления муниципальной собственностью;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повышать эффективность использования бюджетных средств.</w:t>
      </w:r>
    </w:p>
    <w:p w:rsidR="00124008" w:rsidRDefault="00124008" w:rsidP="00124008">
      <w:pPr>
        <w:pStyle w:val="a4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Опубликовать настоящее решение публичных слушаний по вопросу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Красноярского края за 202</w:t>
      </w:r>
      <w:r w:rsidR="00CE6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 </w:t>
      </w:r>
      <w:proofErr w:type="spellStart"/>
      <w:r w:rsidR="00CE62C2">
        <w:rPr>
          <w:rFonts w:ascii="Times New Roman" w:hAnsi="Times New Roman" w:cs="Times New Roman"/>
          <w:sz w:val="28"/>
          <w:szCs w:val="28"/>
        </w:rPr>
        <w:t>Е.Л.Линкина</w:t>
      </w:r>
      <w:proofErr w:type="spellEnd"/>
    </w:p>
    <w:p w:rsidR="00607DA4" w:rsidRDefault="00607DA4"/>
    <w:sectPr w:rsidR="00607DA4" w:rsidSect="0060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538"/>
    <w:multiLevelType w:val="hybridMultilevel"/>
    <w:tmpl w:val="31722AC8"/>
    <w:lvl w:ilvl="0" w:tplc="B7D6FCB4">
      <w:start w:val="1"/>
      <w:numFmt w:val="decimal"/>
      <w:lvlText w:val="%1."/>
      <w:lvlJc w:val="left"/>
      <w:pPr>
        <w:ind w:left="142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008"/>
    <w:rsid w:val="00124008"/>
    <w:rsid w:val="00607DA4"/>
    <w:rsid w:val="00C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4008"/>
  </w:style>
  <w:style w:type="paragraph" w:styleId="a4">
    <w:name w:val="No Spacing"/>
    <w:link w:val="a3"/>
    <w:uiPriority w:val="1"/>
    <w:qFormat/>
    <w:rsid w:val="00124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2023-04-03T06:30:00Z</dcterms:created>
  <dcterms:modified xsi:type="dcterms:W3CDTF">2024-04-02T02:54:00Z</dcterms:modified>
</cp:coreProperties>
</file>