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2C" w:rsidRPr="004D672C" w:rsidRDefault="004D672C" w:rsidP="004D67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7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865" cy="72199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2C" w:rsidRPr="004D672C" w:rsidRDefault="004D672C" w:rsidP="004D67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72C" w:rsidRPr="004D672C" w:rsidRDefault="004D672C" w:rsidP="004D67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72C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4D672C" w:rsidRPr="004D672C" w:rsidRDefault="004D672C" w:rsidP="004D67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72C"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4D672C" w:rsidRPr="004D672C" w:rsidRDefault="004D672C" w:rsidP="004D67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72C" w:rsidRDefault="004D672C" w:rsidP="004D67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7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672C" w:rsidRPr="004D672C" w:rsidRDefault="004D672C" w:rsidP="004D67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672C" w:rsidRP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B5BC1">
        <w:rPr>
          <w:rFonts w:ascii="Times New Roman" w:hAnsi="Times New Roman" w:cs="Times New Roman"/>
          <w:sz w:val="28"/>
          <w:szCs w:val="28"/>
        </w:rPr>
        <w:t>3</w:t>
      </w:r>
      <w:r w:rsidRPr="004D672C">
        <w:rPr>
          <w:rFonts w:ascii="Times New Roman" w:hAnsi="Times New Roman" w:cs="Times New Roman"/>
          <w:sz w:val="28"/>
          <w:szCs w:val="28"/>
        </w:rPr>
        <w:t>.</w:t>
      </w:r>
      <w:r w:rsidR="005B5BC1">
        <w:rPr>
          <w:rFonts w:ascii="Times New Roman" w:hAnsi="Times New Roman" w:cs="Times New Roman"/>
          <w:sz w:val="28"/>
          <w:szCs w:val="28"/>
        </w:rPr>
        <w:t>10</w:t>
      </w:r>
      <w:r w:rsidRPr="004D672C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672C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proofErr w:type="spellStart"/>
      <w:r w:rsidRPr="004D672C"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 w:rsidRPr="004D672C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5B5BC1">
        <w:rPr>
          <w:rFonts w:ascii="Times New Roman" w:hAnsi="Times New Roman" w:cs="Times New Roman"/>
          <w:sz w:val="28"/>
          <w:szCs w:val="28"/>
        </w:rPr>
        <w:t>72</w:t>
      </w:r>
      <w:r w:rsidRPr="004D672C">
        <w:rPr>
          <w:rFonts w:ascii="Times New Roman" w:hAnsi="Times New Roman" w:cs="Times New Roman"/>
          <w:sz w:val="28"/>
          <w:szCs w:val="28"/>
        </w:rPr>
        <w:t xml:space="preserve">-п          </w:t>
      </w:r>
    </w:p>
    <w:p w:rsidR="004D672C" w:rsidRP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5443" w:rsidRDefault="00735443"/>
    <w:p w:rsid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D672C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4D672C">
        <w:rPr>
          <w:rFonts w:ascii="Times New Roman" w:hAnsi="Times New Roman" w:cs="Times New Roman"/>
          <w:sz w:val="28"/>
          <w:szCs w:val="28"/>
        </w:rPr>
        <w:t xml:space="preserve"> в схему</w:t>
      </w:r>
    </w:p>
    <w:p w:rsidR="004D672C" w:rsidRP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D672C">
        <w:rPr>
          <w:rFonts w:ascii="Times New Roman" w:hAnsi="Times New Roman" w:cs="Times New Roman"/>
          <w:sz w:val="28"/>
          <w:szCs w:val="28"/>
        </w:rPr>
        <w:t xml:space="preserve"> </w:t>
      </w:r>
      <w:r w:rsidR="000A17E9">
        <w:rPr>
          <w:rFonts w:ascii="Times New Roman" w:hAnsi="Times New Roman" w:cs="Times New Roman"/>
          <w:sz w:val="28"/>
          <w:szCs w:val="28"/>
        </w:rPr>
        <w:t>р</w:t>
      </w:r>
      <w:r w:rsidRPr="004D672C">
        <w:rPr>
          <w:rFonts w:ascii="Times New Roman" w:hAnsi="Times New Roman" w:cs="Times New Roman"/>
          <w:sz w:val="28"/>
          <w:szCs w:val="28"/>
        </w:rPr>
        <w:t>азмещения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D672C">
        <w:rPr>
          <w:rFonts w:ascii="Times New Roman" w:hAnsi="Times New Roman" w:cs="Times New Roman"/>
          <w:sz w:val="28"/>
          <w:szCs w:val="28"/>
        </w:rPr>
        <w:t>естационарных торговых объектов на</w:t>
      </w:r>
    </w:p>
    <w:p w:rsid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D672C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Pr="004D672C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4D67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54C" w:rsidRPr="0062354C" w:rsidRDefault="0062354C" w:rsidP="006235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30.01.2021 №208-р о неотложных мерах по поддержке малых и средних предпринимателей в сфере торговли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2354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2354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14</w:t>
        </w:r>
      </w:hyperlink>
      <w:r w:rsidRPr="0062354C">
        <w:rPr>
          <w:rFonts w:ascii="Times New Roman" w:hAnsi="Times New Roman" w:cs="Times New Roman"/>
          <w:sz w:val="28"/>
          <w:szCs w:val="28"/>
        </w:rPr>
        <w:t xml:space="preserve"> Федерального закона РФ №131-ФЗ от 06.10.2003 года «Об общих принципах организации местного самоуправления в Российской Федерации», Приказом Министерства сельского хозяйства и торговли Красноярского края №555-о от 27.09.2018 года «Об установлении порядка разработки и</w:t>
      </w:r>
      <w:proofErr w:type="gramEnd"/>
      <w:r w:rsidRPr="0062354C">
        <w:rPr>
          <w:rFonts w:ascii="Times New Roman" w:hAnsi="Times New Roman" w:cs="Times New Roman"/>
          <w:sz w:val="28"/>
          <w:szCs w:val="28"/>
        </w:rPr>
        <w:t xml:space="preserve">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Уставом муниципального образования </w:t>
      </w:r>
      <w:proofErr w:type="spellStart"/>
      <w:r w:rsidRPr="0062354C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62354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3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4C" w:rsidRDefault="0062354C" w:rsidP="006235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2354C">
        <w:rPr>
          <w:rFonts w:ascii="Times New Roman" w:hAnsi="Times New Roman" w:cs="Times New Roman"/>
          <w:sz w:val="28"/>
          <w:szCs w:val="28"/>
        </w:rPr>
        <w:t>:</w:t>
      </w:r>
    </w:p>
    <w:p w:rsidR="0062354C" w:rsidRDefault="0062354C" w:rsidP="006235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схему размещения нестационарных торговых объектов,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19.07.2021 №145-п «Об утверждении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следующие изменения и дополнения:</w:t>
      </w:r>
    </w:p>
    <w:p w:rsidR="0062354C" w:rsidRDefault="0062354C" w:rsidP="0062354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постановления читать в новой редакции: «Об утверждении схемы размещения нестационарных и  мобильных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62354C" w:rsidRDefault="0062354C" w:rsidP="0062354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схеме расположения везде по тексту</w:t>
      </w:r>
      <w:r w:rsidR="000A17E9">
        <w:rPr>
          <w:rFonts w:ascii="Times New Roman" w:hAnsi="Times New Roman" w:cs="Times New Roman"/>
          <w:sz w:val="28"/>
          <w:szCs w:val="28"/>
        </w:rPr>
        <w:t xml:space="preserve"> после слов «нестационарных»  добавить словами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7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мобильных»</w:t>
      </w:r>
      <w:r w:rsidR="000A17E9">
        <w:rPr>
          <w:rFonts w:ascii="Times New Roman" w:hAnsi="Times New Roman" w:cs="Times New Roman"/>
          <w:sz w:val="28"/>
          <w:szCs w:val="28"/>
        </w:rPr>
        <w:t>.</w:t>
      </w:r>
    </w:p>
    <w:p w:rsidR="000A17E9" w:rsidRPr="000A17E9" w:rsidRDefault="000A17E9" w:rsidP="000A17E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7E9">
        <w:rPr>
          <w:rFonts w:ascii="Times New Roman" w:hAnsi="Times New Roman" w:cs="Times New Roman"/>
          <w:sz w:val="28"/>
          <w:szCs w:val="28"/>
        </w:rPr>
        <w:t>В пункте 9 Схемы размещения – период размещения заменить на «5 лет».</w:t>
      </w:r>
    </w:p>
    <w:p w:rsidR="000A17E9" w:rsidRPr="000A17E9" w:rsidRDefault="000A17E9" w:rsidP="000A17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7E9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администрации сельсовета/</w:t>
      </w:r>
      <w:proofErr w:type="spellStart"/>
      <w:r w:rsidRPr="00A21F6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21F6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21F65">
        <w:rPr>
          <w:rFonts w:ascii="Times New Roman" w:hAnsi="Times New Roman" w:cs="Times New Roman"/>
          <w:sz w:val="28"/>
          <w:szCs w:val="28"/>
        </w:rPr>
        <w:t>zeledeevo.ru</w:t>
      </w:r>
      <w:proofErr w:type="spellEnd"/>
      <w:r w:rsidRPr="00A21F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F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7E9" w:rsidRPr="000A17E9" w:rsidRDefault="000A17E9" w:rsidP="000A17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7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17E9" w:rsidRPr="000A17E9" w:rsidRDefault="000A17E9" w:rsidP="000A17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17E9" w:rsidRPr="000A17E9" w:rsidRDefault="000A17E9" w:rsidP="000A17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17E9" w:rsidRPr="000A17E9" w:rsidRDefault="000A17E9" w:rsidP="000A17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17E9" w:rsidRPr="000A17E9" w:rsidRDefault="000A17E9" w:rsidP="000A1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0A17E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 w:rsidRPr="000A17E9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0A17E9" w:rsidRDefault="000A17E9" w:rsidP="000A17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72C" w:rsidRPr="004D672C" w:rsidRDefault="004D672C" w:rsidP="004D672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D672C" w:rsidRPr="004D672C" w:rsidSect="0073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19F"/>
    <w:multiLevelType w:val="hybridMultilevel"/>
    <w:tmpl w:val="EF288C0E"/>
    <w:lvl w:ilvl="0" w:tplc="0186EC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129F5"/>
    <w:multiLevelType w:val="multilevel"/>
    <w:tmpl w:val="7678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672C"/>
    <w:rsid w:val="000A17E9"/>
    <w:rsid w:val="004D672C"/>
    <w:rsid w:val="005B5BC1"/>
    <w:rsid w:val="0062354C"/>
    <w:rsid w:val="0073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67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35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17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DC9DB8D94FE4A6181551106D7E5DA948D29FFC119A1EA7E559BD433CC3EEBDA1FBA4DEA4BDB7614BwC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2023-07-17T04:47:00Z</dcterms:created>
  <dcterms:modified xsi:type="dcterms:W3CDTF">2023-10-03T04:38:00Z</dcterms:modified>
</cp:coreProperties>
</file>